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ind w:left="2561" w:hanging="1638"/>
        <w:spacing w:before="8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Муниципальное</w:t>
      </w:r>
      <w:r>
        <w:rPr>
          <w:rFonts w:ascii="Times New Roman" w:hAnsi="Times New Roman" w:eastAsia="Times New Roman" w:cs="Times New Roman"/>
          <w:b w:val="0"/>
          <w:bCs w:val="0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дошкольное</w:t>
      </w:r>
      <w:r>
        <w:rPr>
          <w:rFonts w:ascii="Times New Roman" w:hAnsi="Times New Roman" w:eastAsia="Times New Roman" w:cs="Times New Roman"/>
          <w:b w:val="0"/>
          <w:bCs w:val="0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образовательное</w:t>
      </w:r>
      <w:r>
        <w:rPr>
          <w:rFonts w:ascii="Times New Roman" w:hAnsi="Times New Roman" w:eastAsia="Times New Roman" w:cs="Times New Roman"/>
          <w:b w:val="0"/>
          <w:bCs w:val="0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учреждение детский сад «Тополек» с. Александровка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623"/>
        <w:ind w:lef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23"/>
        <w:ind w:left="0"/>
        <w:spacing w:before="25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0"/>
        <w:jc w:val="center"/>
        <w:spacing w:before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pacing w:val="-2"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23"/>
        <w:ind w:left="0"/>
        <w:spacing w:before="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3"/>
        <w:tabs>
          <w:tab w:val="left" w:pos="805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21.02.2025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№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33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3"/>
        <w:ind w:left="0"/>
        <w:spacing w:before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4"/>
        <w:ind w:left="165" w:right="284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внедрении программы просветительской деятельности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родителей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воспитанников МДОУ детский сад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«Тополек» с. Александровка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4"/>
        <w:ind w:left="165" w:right="2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ind w:left="165" w:right="6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494949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b w:val="0"/>
          <w:bCs w:val="0"/>
          <w:color w:val="414141"/>
          <w:sz w:val="28"/>
          <w:szCs w:val="28"/>
        </w:rPr>
        <w:t xml:space="preserve">основании </w:t>
      </w:r>
      <w:r>
        <w:rPr>
          <w:rFonts w:ascii="Times New Roman" w:hAnsi="Times New Roman" w:eastAsia="Times New Roman" w:cs="Times New Roman"/>
          <w:b w:val="0"/>
          <w:bCs w:val="0"/>
          <w:color w:val="343434"/>
          <w:sz w:val="28"/>
          <w:szCs w:val="28"/>
        </w:rPr>
        <w:t xml:space="preserve">Приказа </w:t>
      </w:r>
      <w:r>
        <w:rPr>
          <w:rFonts w:ascii="Times New Roman" w:hAnsi="Times New Roman" w:eastAsia="Times New Roman" w:cs="Times New Roman"/>
          <w:b w:val="0"/>
          <w:bCs w:val="0"/>
          <w:color w:val="363636"/>
          <w:sz w:val="28"/>
          <w:szCs w:val="28"/>
        </w:rPr>
        <w:t xml:space="preserve">Министерства</w:t>
      </w:r>
      <w:r>
        <w:rPr>
          <w:rFonts w:ascii="Times New Roman" w:hAnsi="Times New Roman" w:eastAsia="Times New Roman" w:cs="Times New Roman"/>
          <w:b w:val="0"/>
          <w:bCs w:val="0"/>
          <w:color w:val="414141"/>
          <w:sz w:val="28"/>
          <w:szCs w:val="28"/>
        </w:rPr>
        <w:t xml:space="preserve"> образования</w:t>
      </w:r>
      <w:r>
        <w:rPr>
          <w:rFonts w:ascii="Times New Roman" w:hAnsi="Times New Roman" w:eastAsia="Times New Roman" w:cs="Times New Roman"/>
          <w:b w:val="0"/>
          <w:bCs w:val="0"/>
          <w:color w:val="414141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5e5e5e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color w:val="525252"/>
          <w:sz w:val="28"/>
          <w:szCs w:val="28"/>
        </w:rPr>
        <w:t xml:space="preserve">науки </w:t>
      </w:r>
      <w:r>
        <w:rPr>
          <w:rFonts w:ascii="Times New Roman" w:hAnsi="Times New Roman" w:eastAsia="Times New Roman" w:cs="Times New Roman"/>
          <w:b w:val="0"/>
          <w:bCs w:val="0"/>
          <w:color w:val="3f3f3f"/>
          <w:sz w:val="28"/>
          <w:szCs w:val="28"/>
        </w:rPr>
        <w:t xml:space="preserve">Забайкальского </w:t>
      </w:r>
      <w:r>
        <w:rPr>
          <w:rFonts w:ascii="Times New Roman" w:hAnsi="Times New Roman" w:eastAsia="Times New Roman" w:cs="Times New Roman"/>
          <w:b w:val="0"/>
          <w:bCs w:val="0"/>
          <w:color w:val="4f4f4f"/>
          <w:sz w:val="28"/>
          <w:szCs w:val="28"/>
        </w:rPr>
        <w:t xml:space="preserve">края </w:t>
      </w:r>
      <w:r>
        <w:rPr>
          <w:rFonts w:ascii="Times New Roman" w:hAnsi="Times New Roman" w:eastAsia="Times New Roman" w:cs="Times New Roman"/>
          <w:b w:val="0"/>
          <w:bCs w:val="0"/>
          <w:color w:val="4f4f4f"/>
          <w:sz w:val="28"/>
          <w:szCs w:val="28"/>
        </w:rPr>
        <w:t xml:space="preserve">№ 1107 </w:t>
      </w:r>
      <w:r>
        <w:rPr>
          <w:rFonts w:ascii="Times New Roman" w:hAnsi="Times New Roman" w:eastAsia="Times New Roman" w:cs="Times New Roman"/>
          <w:b w:val="0"/>
          <w:bCs w:val="0"/>
          <w:color w:val="505050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color w:val="363636"/>
          <w:sz w:val="28"/>
          <w:szCs w:val="28"/>
        </w:rPr>
        <w:t xml:space="preserve">26.12.2024г. </w:t>
      </w:r>
      <w:r>
        <w:rPr>
          <w:rFonts w:ascii="Times New Roman" w:hAnsi="Times New Roman" w:eastAsia="Times New Roman" w:cs="Times New Roman"/>
          <w:b w:val="0"/>
          <w:bCs w:val="0"/>
          <w:color w:val="4b4b4b"/>
          <w:sz w:val="28"/>
          <w:szCs w:val="28"/>
        </w:rPr>
        <w:t xml:space="preserve">«О </w:t>
      </w:r>
      <w:r>
        <w:rPr>
          <w:rFonts w:ascii="Times New Roman" w:hAnsi="Times New Roman" w:eastAsia="Times New Roman" w:cs="Times New Roman"/>
          <w:b w:val="0"/>
          <w:bCs w:val="0"/>
          <w:color w:val="363636"/>
          <w:sz w:val="28"/>
          <w:szCs w:val="28"/>
        </w:rPr>
        <w:t xml:space="preserve">присвоении </w:t>
      </w:r>
      <w:r>
        <w:rPr>
          <w:rFonts w:ascii="Times New Roman" w:hAnsi="Times New Roman" w:eastAsia="Times New Roman" w:cs="Times New Roman"/>
          <w:b w:val="0"/>
          <w:bCs w:val="0"/>
          <w:color w:val="464646"/>
          <w:sz w:val="28"/>
          <w:szCs w:val="28"/>
        </w:rPr>
        <w:t xml:space="preserve">статуса </w:t>
      </w:r>
      <w:r>
        <w:rPr>
          <w:rFonts w:ascii="Times New Roman" w:hAnsi="Times New Roman" w:eastAsia="Times New Roman" w:cs="Times New Roman"/>
          <w:b w:val="0"/>
          <w:bCs w:val="0"/>
          <w:color w:val="424242"/>
          <w:sz w:val="28"/>
          <w:szCs w:val="28"/>
        </w:rPr>
        <w:t xml:space="preserve">региональной</w:t>
      </w:r>
      <w:r>
        <w:rPr>
          <w:rFonts w:ascii="Times New Roman" w:hAnsi="Times New Roman" w:eastAsia="Times New Roman" w:cs="Times New Roman"/>
          <w:b w:val="0"/>
          <w:bCs w:val="0"/>
          <w:color w:val="424242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3b3b3b"/>
          <w:sz w:val="28"/>
          <w:szCs w:val="28"/>
        </w:rPr>
        <w:t xml:space="preserve">апробированной </w:t>
      </w:r>
      <w:r>
        <w:rPr>
          <w:rFonts w:ascii="Times New Roman" w:hAnsi="Times New Roman" w:eastAsia="Times New Roman" w:cs="Times New Roman"/>
          <w:b w:val="0"/>
          <w:bCs w:val="0"/>
          <w:color w:val="4b4b4b"/>
          <w:sz w:val="28"/>
          <w:szCs w:val="28"/>
        </w:rPr>
        <w:t xml:space="preserve">площадки</w:t>
      </w:r>
      <w:r>
        <w:rPr>
          <w:rFonts w:ascii="Times New Roman" w:hAnsi="Times New Roman" w:eastAsia="Times New Roman" w:cs="Times New Roman"/>
          <w:b w:val="0"/>
          <w:bCs w:val="0"/>
          <w:color w:val="4b4b4b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343434"/>
          <w:sz w:val="28"/>
          <w:szCs w:val="28"/>
        </w:rPr>
        <w:t xml:space="preserve">образовательных </w:t>
      </w:r>
      <w:r>
        <w:rPr>
          <w:rFonts w:ascii="Times New Roman" w:hAnsi="Times New Roman" w:eastAsia="Times New Roman" w:cs="Times New Roman"/>
          <w:b w:val="0"/>
          <w:bCs w:val="0"/>
          <w:color w:val="464646"/>
          <w:sz w:val="28"/>
          <w:szCs w:val="28"/>
        </w:rPr>
        <w:t xml:space="preserve">учреждений»,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23"/>
        <w:jc w:val="center"/>
        <w:spacing w:before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ПРИКАЗЫВАЮ: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5"/>
        <w:numPr>
          <w:ilvl w:val="0"/>
          <w:numId w:val="1"/>
        </w:numPr>
        <w:ind w:left="416" w:right="0" w:hanging="251"/>
        <w:jc w:val="left"/>
        <w:spacing w:before="281" w:after="0" w:line="240" w:lineRule="auto"/>
        <w:tabs>
          <w:tab w:val="left" w:pos="41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Создать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рабочую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группу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поэтапному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внедрению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просветительской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деятельности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родителей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воспитанников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МДОУ детский сад «Тополёк» с Александровка  (далее – рабочая группа) в следующем составе: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3"/>
        <w:ind w:left="0"/>
        <w:spacing w:before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3"/>
        <w:spacing w:befor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Председатель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Заведующий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Днепровская А. Ю.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3"/>
        <w:spacing w:before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Руководитель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рабочей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группы: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воспитатель Батурина А. Н.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3"/>
        <w:spacing w:before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Члены: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3"/>
        <w:ind w:left="165" w:right="4258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Воспитатель Перминова Т. 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right="562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воспитатель Карлина И. Е. воспитатель Палкина Н. А. воспитатель Воропаева К. 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left="0"/>
        <w:spacing w:before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5"/>
        <w:numPr>
          <w:ilvl w:val="0"/>
          <w:numId w:val="1"/>
        </w:numPr>
        <w:ind w:left="418" w:right="0" w:hanging="253"/>
        <w:jc w:val="left"/>
        <w:spacing w:before="0" w:after="0" w:line="240" w:lineRule="auto"/>
        <w:tabs>
          <w:tab w:val="left" w:pos="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Рабочей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группе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срок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0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5.03.2025г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1"/>
          <w:numId w:val="1"/>
        </w:numPr>
        <w:ind w:left="165" w:right="702" w:firstLine="0"/>
        <w:jc w:val="left"/>
        <w:spacing w:before="0" w:after="0" w:line="240" w:lineRule="auto"/>
        <w:tabs>
          <w:tab w:val="left" w:pos="61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Разработать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внедрении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просветительской деятельности для родителей (законных представителей) детей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continuous"/>
          <w:pgSz w:w="11910" w:h="16840" w:orient="portrait"/>
          <w:pgMar w:top="1340" w:right="1275" w:bottom="280" w:left="1275" w:header="709" w:footer="709" w:gutter="0"/>
          <w:cols w:num="1" w:sep="0" w:space="1701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посещающих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детский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сад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«Тополёк»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С. Александровка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1"/>
          <w:numId w:val="1"/>
        </w:numPr>
        <w:ind w:left="558" w:right="0" w:hanging="393"/>
        <w:jc w:val="left"/>
        <w:spacing w:before="82" w:after="0" w:line="240" w:lineRule="auto"/>
        <w:tabs>
          <w:tab w:val="left" w:pos="55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Разработать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дорожную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карту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поэтапного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внедрения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«Программы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просвещения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родителей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(законных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представителей)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детей дошкольного возраста, посещающих МДОУ детский сад «Тополёк» с. Александровка.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3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2.3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Утвердить 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лан-график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организационно-методических мероприятий по поэтапному внедрению Программы просвещения родителей (приложение № 1);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right="444" w:firstLine="0"/>
        <w:jc w:val="left"/>
        <w:spacing w:before="281" w:after="0" w:line="240" w:lineRule="auto"/>
        <w:tabs>
          <w:tab w:val="left" w:pos="55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2. 4. Педагогам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МДОУ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детского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сада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«Тополёк»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пройти курсовую подготовку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просвещению родителей и воспитанников ДОУ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1"/>
        </w:numPr>
        <w:ind w:right="0"/>
        <w:jc w:val="left"/>
        <w:spacing w:before="281" w:after="0" w:line="240" w:lineRule="auto"/>
        <w:tabs>
          <w:tab w:val="left" w:pos="61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Ответственному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сайт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Днепровской А. Ю.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разместить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righ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просветительские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материалы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родителей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воспитанников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 в сообществах МДОУ детский сад «Тополёк» с. Александровка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left"/>
        <w:spacing w:before="278" w:after="0" w:line="240" w:lineRule="auto"/>
        <w:tabs>
          <w:tab w:val="left" w:pos="3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4. Интегрировать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тематику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Программы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просвещения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родителей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содержание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ООП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части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просветительского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направления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деятельности педагогического коллектива МДОУ детский сад «Тополёк» по построению взаимодействия с родителями (законными представителями)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3"/>
        <w:ind w:righ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обеспечить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реализацию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просвещения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родителей;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left"/>
        <w:spacing w:before="280" w:after="0" w:line="240" w:lineRule="auto"/>
        <w:tabs>
          <w:tab w:val="left" w:pos="41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5.Контроль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исполнения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настоящего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приказа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оставляю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собой.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left="0"/>
        <w:spacing w:before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3"/>
        <w:ind w:left="239" w:right="1533"/>
        <w:spacing w:line="357" w:lineRule="auto"/>
        <w:tabs>
          <w:tab w:val="left" w:pos="6197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Заведующий МДОУ                                        А. Ю. Днепровская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left="239" w:right="1533"/>
        <w:spacing w:line="357" w:lineRule="auto"/>
        <w:tabs>
          <w:tab w:val="left" w:pos="61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3"/>
        <w:ind w:left="239" w:right="1533"/>
        <w:spacing w:line="357" w:lineRule="auto"/>
        <w:tabs>
          <w:tab w:val="left" w:pos="6197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 приказом ознакомлены: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623"/>
        <w:ind w:left="0"/>
        <w:spacing w:befor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spacing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Батурина А. Н -</w:t>
      </w:r>
      <w:r>
        <w:rPr>
          <w:sz w:val="28"/>
          <w:szCs w:val="28"/>
        </w:rPr>
      </w:r>
    </w:p>
    <w:p>
      <w:pPr>
        <w:pStyle w:val="626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spacing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Перминова Т. Ю</w:t>
      </w:r>
      <w:r>
        <w:rPr>
          <w:sz w:val="28"/>
          <w:szCs w:val="28"/>
          <w:highlight w:val="none"/>
        </w:rPr>
      </w:r>
    </w:p>
    <w:p>
      <w:pPr>
        <w:pStyle w:val="626"/>
        <w:spacing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Палкина Н. А.</w:t>
      </w:r>
      <w:r>
        <w:rPr>
          <w:sz w:val="28"/>
          <w:szCs w:val="28"/>
          <w:highlight w:val="none"/>
        </w:rPr>
      </w:r>
    </w:p>
    <w:p>
      <w:pPr>
        <w:pStyle w:val="626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spacing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Карлина И. Е.</w:t>
      </w:r>
      <w:r>
        <w:rPr>
          <w:sz w:val="28"/>
          <w:szCs w:val="28"/>
          <w:highlight w:val="none"/>
        </w:rPr>
      </w:r>
    </w:p>
    <w:p>
      <w:pPr>
        <w:pStyle w:val="626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spacing w:after="0"/>
        <w:rPr>
          <w:sz w:val="28"/>
          <w:szCs w:val="28"/>
        </w:rPr>
        <w:sectPr>
          <w:footnotePr/>
          <w:endnotePr/>
          <w:type w:val="nextPage"/>
          <w:pgSz w:w="11910" w:h="16840" w:orient="portrait"/>
          <w:pgMar w:top="1340" w:right="1275" w:bottom="280" w:left="1275" w:header="709" w:footer="709" w:gutter="0"/>
          <w:cols w:num="1" w:sep="0" w:space="1701" w:equalWidth="1"/>
          <w:docGrid w:linePitch="360"/>
        </w:sectPr>
      </w:pPr>
      <w:r>
        <w:rPr>
          <w:sz w:val="28"/>
          <w:szCs w:val="28"/>
          <w:highlight w:val="none"/>
        </w:rPr>
        <w:t xml:space="preserve">Воропаева К. В.</w:t>
      </w:r>
      <w:r>
        <w:rPr>
          <w:sz w:val="28"/>
          <w:szCs w:val="28"/>
          <w:highlight w:val="none"/>
        </w:rPr>
      </w:r>
    </w:p>
    <w:p>
      <w:pPr>
        <w:pStyle w:val="623"/>
        <w:ind w:left="0"/>
        <w:rPr>
          <w:sz w:val="17"/>
        </w:rPr>
      </w:pPr>
      <w:r>
        <w:rPr>
          <w:sz w:val="17"/>
        </w:rPr>
      </w:r>
      <w:r>
        <w:rPr>
          <w:sz w:val="17"/>
        </w:rPr>
      </w:r>
    </w:p>
    <w:sectPr>
      <w:footnotePr/>
      <w:endnotePr/>
      <w:type w:val="nextPage"/>
      <w:pgSz w:w="11910" w:h="16840" w:orient="portrait"/>
      <w:pgMar w:top="1920" w:right="1275" w:bottom="280" w:left="127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9" w:hanging="254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5" w:hanging="45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sz w:val="26"/>
        <w:szCs w:val="26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2" w:hanging="45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05" w:hanging="45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398" w:hanging="45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391" w:hanging="45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384" w:hanging="45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377" w:hanging="45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70" w:hanging="4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2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paragraph" w:styleId="622" w:default="1">
    <w:name w:val="Normal"/>
    <w:uiPriority w:val="1"/>
    <w:qFormat/>
    <w:rPr>
      <w:rFonts w:ascii="Cambria" w:hAnsi="Cambria" w:eastAsia="Cambria" w:cs="Cambria"/>
      <w:lang w:val="ru-RU" w:eastAsia="en-US" w:bidi="ar-SA"/>
    </w:rPr>
  </w:style>
  <w:style w:type="paragraph" w:styleId="623">
    <w:name w:val="Body Text"/>
    <w:basedOn w:val="622"/>
    <w:uiPriority w:val="1"/>
    <w:qFormat/>
    <w:pPr>
      <w:ind w:left="165"/>
    </w:pPr>
    <w:rPr>
      <w:rFonts w:ascii="Cambria" w:hAnsi="Cambria" w:eastAsia="Cambria" w:cs="Cambria"/>
      <w:sz w:val="26"/>
      <w:szCs w:val="26"/>
      <w:lang w:val="ru-RU" w:eastAsia="en-US" w:bidi="ar-SA"/>
    </w:rPr>
  </w:style>
  <w:style w:type="paragraph" w:styleId="624">
    <w:name w:val="Heading 1"/>
    <w:basedOn w:val="622"/>
    <w:uiPriority w:val="1"/>
    <w:qFormat/>
    <w:pPr>
      <w:outlineLvl w:val="1"/>
    </w:pPr>
    <w:rPr>
      <w:rFonts w:ascii="Cambria" w:hAnsi="Cambria" w:eastAsia="Cambria" w:cs="Cambria"/>
      <w:b/>
      <w:bCs/>
      <w:sz w:val="26"/>
      <w:szCs w:val="26"/>
      <w:lang w:val="ru-RU" w:eastAsia="en-US" w:bidi="ar-SA"/>
    </w:rPr>
  </w:style>
  <w:style w:type="paragraph" w:styleId="625">
    <w:name w:val="List Paragraph"/>
    <w:basedOn w:val="622"/>
    <w:uiPriority w:val="1"/>
    <w:qFormat/>
    <w:pPr>
      <w:ind w:left="165"/>
      <w:spacing w:before="281"/>
    </w:pPr>
    <w:rPr>
      <w:rFonts w:ascii="Cambria" w:hAnsi="Cambria" w:eastAsia="Cambria" w:cs="Cambria"/>
      <w:lang w:val="ru-RU" w:eastAsia="en-US" w:bidi="ar-SA"/>
    </w:rPr>
  </w:style>
  <w:style w:type="paragraph" w:styleId="626">
    <w:name w:val="Table Paragraph"/>
    <w:basedOn w:val="622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_1463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2025-02-21T00:19:57Z</dcterms:created>
  <dcterms:modified xsi:type="dcterms:W3CDTF">2025-02-21T01:11:41Z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2025-02-21T00:00:00Z</vt:filetime>
  </property>
  <property fmtid="{D5CDD505-2E9C-101B-9397-08002B2CF9AE}" pid="5" name="Producer">
    <vt:lpwstr>3-Heights(TM) PDF Security Shell 4.8.25.2 (http://www.pdf-tools.com)</vt:lpwstr>
  </property>
</Properties>
</file>